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1E4" w:rsidRPr="00EE10E0" w:rsidRDefault="00FD01E4" w:rsidP="00FD01E4">
      <w:pPr>
        <w:widowControl w:val="0"/>
        <w:autoSpaceDE w:val="0"/>
        <w:autoSpaceDN w:val="0"/>
        <w:adjustRightInd w:val="0"/>
        <w:rPr>
          <w:rFonts w:ascii="Times New Roman" w:hAnsi="Times New Roman" w:cs="Times New Roman"/>
          <w:caps/>
          <w:color w:val="1A1A1A"/>
          <w:szCs w:val="22"/>
        </w:rPr>
      </w:pPr>
      <w:bookmarkStart w:id="0" w:name="_GoBack"/>
      <w:bookmarkEnd w:id="0"/>
      <w:r w:rsidRPr="00EE10E0">
        <w:rPr>
          <w:rFonts w:ascii="Times New Roman" w:hAnsi="Times New Roman" w:cs="Times New Roman"/>
          <w:caps/>
          <w:color w:val="1A1A1A"/>
          <w:szCs w:val="22"/>
        </w:rPr>
        <w:t>Core paper presentation</w:t>
      </w:r>
      <w:r w:rsidR="00F842AA">
        <w:rPr>
          <w:rFonts w:ascii="Times New Roman" w:hAnsi="Times New Roman" w:cs="Times New Roman"/>
          <w:caps/>
          <w:color w:val="1A1A1A"/>
          <w:szCs w:val="22"/>
        </w:rPr>
        <w:t>s for Lenski-Mukhopadhyay Cohort</w:t>
      </w:r>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Default="00F842AA" w:rsidP="00FD01E4">
      <w:pPr>
        <w:widowControl w:val="0"/>
        <w:autoSpaceDE w:val="0"/>
        <w:autoSpaceDN w:val="0"/>
        <w:adjustRightInd w:val="0"/>
        <w:rPr>
          <w:rFonts w:ascii="Times New Roman" w:hAnsi="Times New Roman" w:cs="Times New Roman"/>
          <w:color w:val="1A1A1A"/>
          <w:szCs w:val="22"/>
        </w:rPr>
      </w:pPr>
      <w:r>
        <w:rPr>
          <w:rFonts w:ascii="Times New Roman" w:hAnsi="Times New Roman" w:cs="Times New Roman"/>
          <w:color w:val="1A1A1A"/>
          <w:szCs w:val="22"/>
        </w:rPr>
        <w:t xml:space="preserve">Thursday, August 22, 11 </w:t>
      </w:r>
      <w:proofErr w:type="gramStart"/>
      <w:r>
        <w:rPr>
          <w:rFonts w:ascii="Times New Roman" w:hAnsi="Times New Roman" w:cs="Times New Roman"/>
          <w:color w:val="1A1A1A"/>
          <w:szCs w:val="22"/>
        </w:rPr>
        <w:t>AM</w:t>
      </w:r>
      <w:proofErr w:type="gramEnd"/>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Pr="00966D40" w:rsidRDefault="00F842AA" w:rsidP="00F842AA">
      <w:pPr>
        <w:rPr>
          <w:rFonts w:ascii="Times New Roman" w:hAnsi="Times New Roman"/>
        </w:rPr>
      </w:pPr>
      <w:r w:rsidRPr="00966D40">
        <w:rPr>
          <w:rFonts w:ascii="Times New Roman" w:hAnsi="Times New Roman"/>
        </w:rPr>
        <w:t>Diana Rodríguez</w:t>
      </w:r>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Pr="00F842AA" w:rsidRDefault="00F842AA" w:rsidP="00F842AA">
      <w:pPr>
        <w:rPr>
          <w:rFonts w:ascii="Times New Roman" w:hAnsi="Times New Roman"/>
          <w:i/>
        </w:rPr>
      </w:pPr>
      <w:r w:rsidRPr="00F842AA">
        <w:rPr>
          <w:rFonts w:ascii="Times New Roman" w:hAnsi="Times New Roman"/>
          <w:i/>
        </w:rPr>
        <w:t>Academic resilience: The (new) indicator of student success</w:t>
      </w:r>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Pr="009A77C3" w:rsidRDefault="00F842AA" w:rsidP="00F842AA">
      <w:pPr>
        <w:contextualSpacing/>
        <w:rPr>
          <w:rFonts w:ascii="Times New Roman" w:hAnsi="Times New Roman"/>
        </w:rPr>
      </w:pPr>
      <w:r>
        <w:rPr>
          <w:rFonts w:ascii="Times New Roman" w:hAnsi="Times New Roman"/>
        </w:rPr>
        <w:t>In t</w:t>
      </w:r>
      <w:r w:rsidRPr="009A77C3">
        <w:rPr>
          <w:rFonts w:ascii="Times New Roman" w:hAnsi="Times New Roman"/>
        </w:rPr>
        <w:t xml:space="preserve">he past few decades researchers </w:t>
      </w:r>
      <w:r>
        <w:rPr>
          <w:rFonts w:ascii="Times New Roman" w:hAnsi="Times New Roman"/>
        </w:rPr>
        <w:t xml:space="preserve">have been </w:t>
      </w:r>
      <w:r w:rsidRPr="009A77C3">
        <w:rPr>
          <w:rFonts w:ascii="Times New Roman" w:hAnsi="Times New Roman"/>
        </w:rPr>
        <w:t xml:space="preserve">examining the reasons why some students experience academic success while others </w:t>
      </w:r>
      <w:r>
        <w:rPr>
          <w:rFonts w:ascii="Times New Roman" w:hAnsi="Times New Roman"/>
        </w:rPr>
        <w:t xml:space="preserve">do not </w:t>
      </w:r>
      <w:r w:rsidRPr="009A77C3">
        <w:rPr>
          <w:rFonts w:ascii="Times New Roman" w:hAnsi="Times New Roman"/>
        </w:rPr>
        <w:t>wh</w:t>
      </w:r>
      <w:r>
        <w:rPr>
          <w:rFonts w:ascii="Times New Roman" w:hAnsi="Times New Roman"/>
        </w:rPr>
        <w:t xml:space="preserve">ile </w:t>
      </w:r>
      <w:r w:rsidRPr="009A77C3">
        <w:rPr>
          <w:rFonts w:ascii="Times New Roman" w:hAnsi="Times New Roman"/>
        </w:rPr>
        <w:t xml:space="preserve">they originate from the same communities and come from similar social and economic backgrounds. Students at risk of academic failure often face an intricate set of </w:t>
      </w:r>
      <w:r>
        <w:rPr>
          <w:rFonts w:ascii="Times New Roman" w:hAnsi="Times New Roman"/>
        </w:rPr>
        <w:t xml:space="preserve">social </w:t>
      </w:r>
      <w:r w:rsidRPr="009A77C3">
        <w:rPr>
          <w:rFonts w:ascii="Times New Roman" w:hAnsi="Times New Roman"/>
        </w:rPr>
        <w:t xml:space="preserve">problems </w:t>
      </w:r>
      <w:r>
        <w:rPr>
          <w:rFonts w:ascii="Times New Roman" w:hAnsi="Times New Roman"/>
        </w:rPr>
        <w:t>such as,</w:t>
      </w:r>
      <w:r w:rsidRPr="009A77C3">
        <w:rPr>
          <w:rFonts w:ascii="Times New Roman" w:hAnsi="Times New Roman"/>
        </w:rPr>
        <w:t xml:space="preserve"> poverty</w:t>
      </w:r>
      <w:r>
        <w:rPr>
          <w:rFonts w:ascii="Times New Roman" w:hAnsi="Times New Roman"/>
        </w:rPr>
        <w:t xml:space="preserve"> and </w:t>
      </w:r>
      <w:r w:rsidRPr="009A77C3">
        <w:rPr>
          <w:rFonts w:ascii="Times New Roman" w:hAnsi="Times New Roman"/>
        </w:rPr>
        <w:t>health</w:t>
      </w:r>
      <w:r>
        <w:rPr>
          <w:rFonts w:ascii="Times New Roman" w:hAnsi="Times New Roman"/>
        </w:rPr>
        <w:t>-issues that</w:t>
      </w:r>
      <w:r w:rsidRPr="009A77C3">
        <w:rPr>
          <w:rFonts w:ascii="Times New Roman" w:hAnsi="Times New Roman"/>
        </w:rPr>
        <w:t xml:space="preserve"> </w:t>
      </w:r>
      <w:r>
        <w:rPr>
          <w:rFonts w:ascii="Times New Roman" w:hAnsi="Times New Roman"/>
        </w:rPr>
        <w:t>tend to</w:t>
      </w:r>
      <w:r w:rsidRPr="009A77C3">
        <w:rPr>
          <w:rFonts w:ascii="Times New Roman" w:hAnsi="Times New Roman"/>
        </w:rPr>
        <w:t xml:space="preserve"> negatively impact their success in school. One area of research that has implications for educational improvement of students at risk of academic failure is focused on “resilience”</w:t>
      </w:r>
      <w:r>
        <w:rPr>
          <w:rFonts w:ascii="Times New Roman" w:hAnsi="Times New Roman"/>
        </w:rPr>
        <w:t xml:space="preserve">– </w:t>
      </w:r>
      <w:r w:rsidRPr="009A77C3">
        <w:rPr>
          <w:rFonts w:ascii="Times New Roman" w:hAnsi="Times New Roman"/>
        </w:rPr>
        <w:t>students that succeed despite the presence of adverse conditions.</w:t>
      </w:r>
      <w:r>
        <w:rPr>
          <w:rFonts w:ascii="Times New Roman" w:hAnsi="Times New Roman"/>
        </w:rPr>
        <w:t xml:space="preserve"> The study of academic resilient students and the factors that contribute to this type of resiliency is promising. </w:t>
      </w:r>
      <w:r w:rsidRPr="00240305">
        <w:rPr>
          <w:rFonts w:ascii="Times New Roman" w:hAnsi="Times New Roman"/>
        </w:rPr>
        <w:t xml:space="preserve"> </w:t>
      </w:r>
      <w:r>
        <w:rPr>
          <w:rFonts w:ascii="Times New Roman" w:hAnsi="Times New Roman"/>
        </w:rPr>
        <w:t xml:space="preserve">This paper looks at some of the underlying research from three interrelated perspectives of learning theories, organizational structures, and politics of policy implementations. </w:t>
      </w:r>
    </w:p>
    <w:p w:rsidR="00F842AA" w:rsidRDefault="00F842AA" w:rsidP="00FD01E4">
      <w:pPr>
        <w:widowControl w:val="0"/>
        <w:autoSpaceDE w:val="0"/>
        <w:autoSpaceDN w:val="0"/>
        <w:adjustRightInd w:val="0"/>
        <w:rPr>
          <w:rFonts w:ascii="Times New Roman" w:hAnsi="Times New Roman" w:cs="Times New Roman"/>
          <w:color w:val="1A1A1A"/>
          <w:szCs w:val="22"/>
        </w:rPr>
      </w:pPr>
    </w:p>
    <w:p w:rsidR="00F842AA" w:rsidRPr="00F95AFA" w:rsidRDefault="00F842AA" w:rsidP="00F842AA">
      <w:pPr>
        <w:widowControl w:val="0"/>
        <w:autoSpaceDE w:val="0"/>
        <w:autoSpaceDN w:val="0"/>
        <w:adjustRightInd w:val="0"/>
        <w:rPr>
          <w:rFonts w:ascii="Times New Roman" w:hAnsi="Times New Roman" w:cs="Times New Roman"/>
          <w:color w:val="1A1A1A"/>
          <w:szCs w:val="22"/>
        </w:rPr>
      </w:pPr>
      <w:r w:rsidRPr="00F95AFA">
        <w:rPr>
          <w:rFonts w:ascii="Times New Roman" w:hAnsi="Times New Roman" w:cs="Times New Roman"/>
          <w:color w:val="1A1A1A"/>
          <w:szCs w:val="22"/>
        </w:rPr>
        <w:t xml:space="preserve">Committee composition: </w:t>
      </w:r>
      <w:proofErr w:type="spellStart"/>
      <w:r w:rsidRPr="00F95AFA">
        <w:rPr>
          <w:rFonts w:ascii="Times New Roman" w:hAnsi="Times New Roman" w:cs="Times New Roman"/>
          <w:color w:val="1A1A1A"/>
          <w:szCs w:val="22"/>
        </w:rPr>
        <w:t>Swapna</w:t>
      </w:r>
      <w:proofErr w:type="spellEnd"/>
      <w:r w:rsidRPr="00F95AFA">
        <w:rPr>
          <w:rFonts w:ascii="Times New Roman" w:hAnsi="Times New Roman" w:cs="Times New Roman"/>
          <w:color w:val="1A1A1A"/>
          <w:szCs w:val="22"/>
        </w:rPr>
        <w:t xml:space="preserve"> </w:t>
      </w:r>
      <w:proofErr w:type="spellStart"/>
      <w:r w:rsidRPr="00F95AFA">
        <w:rPr>
          <w:rFonts w:ascii="Times New Roman" w:hAnsi="Times New Roman" w:cs="Times New Roman"/>
          <w:color w:val="1A1A1A"/>
          <w:szCs w:val="22"/>
        </w:rPr>
        <w:t>Mukhopadhyay</w:t>
      </w:r>
      <w:proofErr w:type="spellEnd"/>
      <w:r w:rsidRPr="00F95AFA">
        <w:rPr>
          <w:rFonts w:ascii="Times New Roman" w:hAnsi="Times New Roman" w:cs="Times New Roman"/>
          <w:color w:val="1A1A1A"/>
          <w:szCs w:val="22"/>
        </w:rPr>
        <w:t xml:space="preserve">, Chair; Susan </w:t>
      </w:r>
      <w:proofErr w:type="spellStart"/>
      <w:r w:rsidRPr="00F95AFA">
        <w:rPr>
          <w:rFonts w:ascii="Times New Roman" w:hAnsi="Times New Roman" w:cs="Times New Roman"/>
          <w:color w:val="1A1A1A"/>
          <w:szCs w:val="22"/>
        </w:rPr>
        <w:t>Lenski</w:t>
      </w:r>
      <w:proofErr w:type="spellEnd"/>
      <w:r w:rsidRPr="00F95AFA">
        <w:rPr>
          <w:rFonts w:ascii="Times New Roman" w:hAnsi="Times New Roman" w:cs="Times New Roman"/>
          <w:color w:val="1A1A1A"/>
          <w:szCs w:val="22"/>
        </w:rPr>
        <w:t xml:space="preserve">, Co-chair; </w:t>
      </w:r>
      <w:r>
        <w:rPr>
          <w:rFonts w:ascii="Times New Roman" w:hAnsi="Times New Roman"/>
        </w:rPr>
        <w:t>Julie E. Brown</w:t>
      </w: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p>
    <w:p w:rsidR="00F842AA" w:rsidRDefault="00F842AA" w:rsidP="00F842AA">
      <w:pPr>
        <w:rPr>
          <w:rFonts w:ascii="Times New Roman" w:hAnsi="Times New Roman"/>
        </w:rPr>
      </w:pPr>
      <w:r>
        <w:rPr>
          <w:rFonts w:ascii="Times New Roman" w:hAnsi="Times New Roman"/>
        </w:rPr>
        <w:br w:type="page"/>
      </w:r>
      <w:r>
        <w:rPr>
          <w:rFonts w:ascii="Times New Roman" w:hAnsi="Times New Roman"/>
        </w:rPr>
        <w:lastRenderedPageBreak/>
        <w:t>Friday, August 23, 9:00 AM</w:t>
      </w:r>
    </w:p>
    <w:p w:rsidR="00F842AA" w:rsidRDefault="00F842AA" w:rsidP="00F842AA">
      <w:pPr>
        <w:rPr>
          <w:rFonts w:ascii="Times New Roman" w:hAnsi="Times New Roman"/>
        </w:rPr>
      </w:pPr>
    </w:p>
    <w:p w:rsidR="00F842AA" w:rsidRDefault="00F842AA" w:rsidP="00F842AA">
      <w:pPr>
        <w:rPr>
          <w:rFonts w:ascii="Times New Roman" w:hAnsi="Times New Roman"/>
        </w:rPr>
      </w:pPr>
      <w:proofErr w:type="spellStart"/>
      <w:r>
        <w:rPr>
          <w:rFonts w:ascii="Times New Roman" w:hAnsi="Times New Roman"/>
        </w:rPr>
        <w:t>Yeng</w:t>
      </w:r>
      <w:proofErr w:type="spellEnd"/>
      <w:r>
        <w:rPr>
          <w:rFonts w:ascii="Times New Roman" w:hAnsi="Times New Roman"/>
        </w:rPr>
        <w:t>-Ling Wang</w:t>
      </w:r>
    </w:p>
    <w:p w:rsidR="00F842AA" w:rsidRDefault="00F842AA" w:rsidP="00F842AA">
      <w:pPr>
        <w:rPr>
          <w:rFonts w:ascii="Times New Roman" w:hAnsi="Times New Roman"/>
        </w:rPr>
      </w:pPr>
    </w:p>
    <w:p w:rsidR="00F842AA" w:rsidRDefault="00F842AA" w:rsidP="00F842AA">
      <w:pPr>
        <w:rPr>
          <w:rFonts w:ascii="Times New Roman" w:hAnsi="Times New Roman"/>
        </w:rPr>
      </w:pPr>
    </w:p>
    <w:p w:rsidR="00F842AA" w:rsidRPr="00F842AA" w:rsidRDefault="00F842AA" w:rsidP="00F842AA">
      <w:pPr>
        <w:rPr>
          <w:rFonts w:ascii="Times New Roman" w:hAnsi="Times New Roman" w:cs="Times New Roman"/>
          <w:i/>
        </w:rPr>
      </w:pPr>
      <w:r w:rsidRPr="00F842AA">
        <w:rPr>
          <w:rFonts w:ascii="Times New Roman" w:hAnsi="Times New Roman" w:cs="Times New Roman"/>
          <w:i/>
        </w:rPr>
        <w:t>Heritage Language Maintenance: Spanish and Two-Way Immersion Programs in K-12 Schools</w:t>
      </w:r>
    </w:p>
    <w:p w:rsidR="00F842AA" w:rsidRDefault="00F842AA" w:rsidP="00F842AA">
      <w:pPr>
        <w:rPr>
          <w:rFonts w:ascii="Times New Roman" w:hAnsi="Times New Roman"/>
        </w:rPr>
      </w:pPr>
    </w:p>
    <w:p w:rsidR="00F842AA" w:rsidRDefault="00F842AA" w:rsidP="00F842AA">
      <w:pPr>
        <w:rPr>
          <w:rFonts w:ascii="Times New Roman" w:hAnsi="Times New Roman"/>
        </w:rPr>
      </w:pPr>
    </w:p>
    <w:p w:rsidR="00F842AA" w:rsidRPr="00386470" w:rsidRDefault="00F842AA" w:rsidP="00F842AA">
      <w:pPr>
        <w:rPr>
          <w:rFonts w:ascii="Times New Roman" w:hAnsi="Times New Roman" w:cs="Times New Roman"/>
        </w:rPr>
      </w:pPr>
      <w:r w:rsidRPr="004402F8">
        <w:rPr>
          <w:rFonts w:ascii="Times New Roman" w:hAnsi="Times New Roman" w:cs="Times New Roman"/>
        </w:rPr>
        <w:t>Many of our school-aged children speak one or more languages at home, yet our educational institutions do not formally acknowledge or further develop these students’ linguistic capital.</w:t>
      </w:r>
      <w:r>
        <w:rPr>
          <w:rFonts w:ascii="Times New Roman" w:hAnsi="Times New Roman" w:cs="Times New Roman"/>
        </w:rPr>
        <w:t xml:space="preserve"> Two-Way Immersion programs in K-12</w:t>
      </w:r>
      <w:r w:rsidRPr="00690B82">
        <w:rPr>
          <w:rFonts w:ascii="Times New Roman" w:hAnsi="Times New Roman" w:cs="Times New Roman"/>
          <w:vertAlign w:val="superscript"/>
        </w:rPr>
        <w:t>th</w:t>
      </w:r>
      <w:r>
        <w:rPr>
          <w:rFonts w:ascii="Times New Roman" w:hAnsi="Times New Roman" w:cs="Times New Roman"/>
        </w:rPr>
        <w:t xml:space="preserve"> schools embody a unique opportunity for language minority students to maintain their heritage language while attaining English language proficiency. Research has shown that academic success for English language learners is strongly correlated to native language literacy. English-Spanish </w:t>
      </w:r>
      <w:r w:rsidRPr="004402F8">
        <w:rPr>
          <w:rFonts w:ascii="Times New Roman" w:hAnsi="Times New Roman" w:cs="Times New Roman"/>
        </w:rPr>
        <w:t>Two-Way Immersion Programs can foment the maintenance of Spanish as a heritage language in Oregon’s K-12</w:t>
      </w:r>
      <w:r w:rsidRPr="004402F8">
        <w:rPr>
          <w:rFonts w:ascii="Times New Roman" w:hAnsi="Times New Roman" w:cs="Times New Roman"/>
          <w:vertAlign w:val="superscript"/>
        </w:rPr>
        <w:t>th</w:t>
      </w:r>
      <w:r w:rsidRPr="004402F8">
        <w:rPr>
          <w:rFonts w:ascii="Times New Roman" w:hAnsi="Times New Roman" w:cs="Times New Roman"/>
        </w:rPr>
        <w:t xml:space="preserve"> schools, where Latinos represent the largest minority population in the state and have </w:t>
      </w:r>
      <w:r>
        <w:rPr>
          <w:rFonts w:ascii="Times New Roman" w:hAnsi="Times New Roman" w:cs="Times New Roman"/>
        </w:rPr>
        <w:t>low high school graduation r</w:t>
      </w:r>
      <w:r w:rsidRPr="004402F8">
        <w:rPr>
          <w:rFonts w:ascii="Times New Roman" w:hAnsi="Times New Roman" w:cs="Times New Roman"/>
        </w:rPr>
        <w:t>ate</w:t>
      </w:r>
      <w:r>
        <w:rPr>
          <w:rFonts w:ascii="Times New Roman" w:hAnsi="Times New Roman" w:cs="Times New Roman"/>
        </w:rPr>
        <w:t xml:space="preserve">s. </w:t>
      </w:r>
      <w:r w:rsidRPr="004402F8">
        <w:rPr>
          <w:rFonts w:ascii="Times New Roman" w:hAnsi="Times New Roman" w:cs="Times New Roman"/>
        </w:rPr>
        <w:t>By encouraging and further developing students’ heritage languages, an aspect of culturally sustaining pedagogy, the educational system can move closer to providing stud</w:t>
      </w:r>
      <w:r>
        <w:rPr>
          <w:rFonts w:ascii="Times New Roman" w:hAnsi="Times New Roman" w:cs="Times New Roman"/>
        </w:rPr>
        <w:t xml:space="preserve">ents with culturally sustaining </w:t>
      </w:r>
      <w:r w:rsidRPr="004402F8">
        <w:rPr>
          <w:rFonts w:ascii="Times New Roman" w:hAnsi="Times New Roman" w:cs="Times New Roman"/>
        </w:rPr>
        <w:t>curriculum</w:t>
      </w:r>
      <w:r>
        <w:rPr>
          <w:rFonts w:ascii="Times New Roman" w:hAnsi="Times New Roman" w:cs="Times New Roman"/>
        </w:rPr>
        <w:t xml:space="preserve"> that will promote academic success.</w:t>
      </w:r>
    </w:p>
    <w:p w:rsidR="00F842AA" w:rsidRDefault="00F842AA" w:rsidP="00F842AA">
      <w:pPr>
        <w:rPr>
          <w:rFonts w:ascii="Times New Roman" w:hAnsi="Times New Roman"/>
        </w:rPr>
      </w:pPr>
    </w:p>
    <w:p w:rsidR="00F842AA" w:rsidRPr="00F95AFA" w:rsidRDefault="00F842AA" w:rsidP="00F842AA">
      <w:pPr>
        <w:widowControl w:val="0"/>
        <w:autoSpaceDE w:val="0"/>
        <w:autoSpaceDN w:val="0"/>
        <w:adjustRightInd w:val="0"/>
        <w:rPr>
          <w:rFonts w:ascii="Times New Roman" w:hAnsi="Times New Roman" w:cs="Times New Roman"/>
          <w:color w:val="1A1A1A"/>
          <w:szCs w:val="22"/>
        </w:rPr>
      </w:pPr>
      <w:r w:rsidRPr="00F95AFA">
        <w:rPr>
          <w:rFonts w:ascii="Times New Roman" w:hAnsi="Times New Roman" w:cs="Times New Roman"/>
          <w:color w:val="1A1A1A"/>
          <w:szCs w:val="22"/>
        </w:rPr>
        <w:t xml:space="preserve">Committee composition: </w:t>
      </w:r>
      <w:proofErr w:type="spellStart"/>
      <w:r w:rsidRPr="00F95AFA">
        <w:rPr>
          <w:rFonts w:ascii="Times New Roman" w:hAnsi="Times New Roman" w:cs="Times New Roman"/>
          <w:color w:val="1A1A1A"/>
          <w:szCs w:val="22"/>
        </w:rPr>
        <w:t>Swapna</w:t>
      </w:r>
      <w:proofErr w:type="spellEnd"/>
      <w:r w:rsidRPr="00F95AFA">
        <w:rPr>
          <w:rFonts w:ascii="Times New Roman" w:hAnsi="Times New Roman" w:cs="Times New Roman"/>
          <w:color w:val="1A1A1A"/>
          <w:szCs w:val="22"/>
        </w:rPr>
        <w:t xml:space="preserve"> </w:t>
      </w:r>
      <w:proofErr w:type="spellStart"/>
      <w:r w:rsidRPr="00F95AFA">
        <w:rPr>
          <w:rFonts w:ascii="Times New Roman" w:hAnsi="Times New Roman" w:cs="Times New Roman"/>
          <w:color w:val="1A1A1A"/>
          <w:szCs w:val="22"/>
        </w:rPr>
        <w:t>Mukhopadhyay</w:t>
      </w:r>
      <w:proofErr w:type="spellEnd"/>
      <w:r w:rsidRPr="00F95AFA">
        <w:rPr>
          <w:rFonts w:ascii="Times New Roman" w:hAnsi="Times New Roman" w:cs="Times New Roman"/>
          <w:color w:val="1A1A1A"/>
          <w:szCs w:val="22"/>
        </w:rPr>
        <w:t xml:space="preserve">, Chair; Susan </w:t>
      </w:r>
      <w:proofErr w:type="spellStart"/>
      <w:r w:rsidRPr="00F95AFA">
        <w:rPr>
          <w:rFonts w:ascii="Times New Roman" w:hAnsi="Times New Roman" w:cs="Times New Roman"/>
          <w:color w:val="1A1A1A"/>
          <w:szCs w:val="22"/>
        </w:rPr>
        <w:t>Lenski</w:t>
      </w:r>
      <w:proofErr w:type="spellEnd"/>
      <w:r w:rsidRPr="00F95AFA">
        <w:rPr>
          <w:rFonts w:ascii="Times New Roman" w:hAnsi="Times New Roman" w:cs="Times New Roman"/>
          <w:color w:val="1A1A1A"/>
          <w:szCs w:val="22"/>
        </w:rPr>
        <w:t xml:space="preserve">, Co-chair; </w:t>
      </w:r>
      <w:r w:rsidRPr="00F95AFA">
        <w:rPr>
          <w:rFonts w:ascii="Times New Roman" w:hAnsi="Times New Roman"/>
        </w:rPr>
        <w:t>Esperanza de la Vega</w:t>
      </w:r>
    </w:p>
    <w:p w:rsidR="00F842AA" w:rsidRDefault="00F842AA" w:rsidP="00FD01E4">
      <w:pPr>
        <w:widowControl w:val="0"/>
        <w:autoSpaceDE w:val="0"/>
        <w:autoSpaceDN w:val="0"/>
        <w:adjustRightInd w:val="0"/>
        <w:rPr>
          <w:rFonts w:ascii="Times New Roman" w:hAnsi="Times New Roman" w:cs="Times New Roman"/>
          <w:color w:val="1A1A1A"/>
          <w:szCs w:val="22"/>
        </w:rPr>
      </w:pPr>
    </w:p>
    <w:p w:rsidR="00FD01E4" w:rsidRPr="00EE10E0" w:rsidRDefault="00F842AA" w:rsidP="00FD01E4">
      <w:pPr>
        <w:widowControl w:val="0"/>
        <w:autoSpaceDE w:val="0"/>
        <w:autoSpaceDN w:val="0"/>
        <w:adjustRightInd w:val="0"/>
        <w:rPr>
          <w:rFonts w:ascii="Times New Roman" w:hAnsi="Times New Roman" w:cs="Times New Roman"/>
          <w:color w:val="1A1A1A"/>
          <w:szCs w:val="22"/>
        </w:rPr>
      </w:pPr>
      <w:r>
        <w:rPr>
          <w:rFonts w:ascii="Times New Roman" w:hAnsi="Times New Roman" w:cs="Times New Roman"/>
          <w:color w:val="1A1A1A"/>
          <w:szCs w:val="22"/>
        </w:rPr>
        <w:br w:type="page"/>
      </w:r>
      <w:r w:rsidR="00FD01E4" w:rsidRPr="00EE10E0">
        <w:rPr>
          <w:rFonts w:ascii="Times New Roman" w:hAnsi="Times New Roman" w:cs="Times New Roman"/>
          <w:color w:val="1A1A1A"/>
          <w:szCs w:val="22"/>
        </w:rPr>
        <w:t>Justin Wilson Gabor</w:t>
      </w: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r w:rsidRPr="00EE10E0">
        <w:rPr>
          <w:rFonts w:ascii="Times New Roman" w:hAnsi="Times New Roman" w:cs="Times New Roman"/>
          <w:color w:val="1A1A1A"/>
          <w:szCs w:val="22"/>
        </w:rPr>
        <w:t>Friday, August 23, 11:00 AM</w:t>
      </w: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p>
    <w:p w:rsidR="00FD01E4" w:rsidRPr="00F842AA" w:rsidRDefault="00FD01E4" w:rsidP="00FD01E4">
      <w:pPr>
        <w:widowControl w:val="0"/>
        <w:autoSpaceDE w:val="0"/>
        <w:autoSpaceDN w:val="0"/>
        <w:adjustRightInd w:val="0"/>
        <w:rPr>
          <w:rFonts w:ascii="Times New Roman" w:hAnsi="Times New Roman" w:cs="Times New Roman"/>
          <w:i/>
          <w:color w:val="1A1A1A"/>
          <w:szCs w:val="22"/>
        </w:rPr>
      </w:pPr>
    </w:p>
    <w:p w:rsidR="00FD01E4" w:rsidRPr="00F842AA" w:rsidRDefault="00FD01E4" w:rsidP="00FD01E4">
      <w:pPr>
        <w:widowControl w:val="0"/>
        <w:autoSpaceDE w:val="0"/>
        <w:autoSpaceDN w:val="0"/>
        <w:adjustRightInd w:val="0"/>
        <w:rPr>
          <w:rFonts w:ascii="Times New Roman" w:hAnsi="Times New Roman" w:cs="Arial"/>
          <w:i/>
          <w:color w:val="1A1A1A"/>
          <w:szCs w:val="22"/>
        </w:rPr>
      </w:pPr>
      <w:r w:rsidRPr="00F842AA">
        <w:rPr>
          <w:rFonts w:ascii="Times New Roman" w:hAnsi="Times New Roman" w:cs="Times New Roman"/>
          <w:i/>
          <w:color w:val="1A1A1A"/>
          <w:szCs w:val="22"/>
        </w:rPr>
        <w:t>Re-framing Hegemony in Language Arts and Literacy in the Secondary Classroom</w:t>
      </w: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p>
    <w:p w:rsidR="00EE10E0" w:rsidRDefault="00FD01E4" w:rsidP="00FD01E4">
      <w:pPr>
        <w:widowControl w:val="0"/>
        <w:autoSpaceDE w:val="0"/>
        <w:autoSpaceDN w:val="0"/>
        <w:adjustRightInd w:val="0"/>
        <w:rPr>
          <w:rFonts w:ascii="Times New Roman" w:hAnsi="Times New Roman" w:cs="Times New Roman"/>
          <w:color w:val="1A1A1A"/>
          <w:szCs w:val="32"/>
        </w:rPr>
      </w:pPr>
      <w:r w:rsidRPr="00EE10E0">
        <w:rPr>
          <w:rFonts w:ascii="Times New Roman" w:hAnsi="Times New Roman" w:cs="Times New Roman"/>
          <w:color w:val="1A1A1A"/>
          <w:szCs w:val="32"/>
        </w:rPr>
        <w:t>Within the American education system, literacy is a dominant value that holds authority in our classroom pedagogies.  But current language arts practice can be seen as antiquated pedagogy based on traditions that facilitate a hegemonic structure through language instruction that oppresses culturally marginalized and lower socio-economic students.  The post-modern American educator exists in a classroom of substantial diversity and an abundance of information stemming from multiple learning theories about how those students learn.  And thus, must be well versed in the application of the research.  It is my belief that educators, and the entire curriculum of language arts, needs to begin re-framing its praxis towards a more linguistic based framework.  This paper looks at some of the research to illustrate how current practice can be hegemonic, as well as how it can reshape how students apply language and literacy in the complex socio-cultural system in which they inhabit. </w:t>
      </w:r>
    </w:p>
    <w:p w:rsidR="00EE10E0" w:rsidRDefault="00EE10E0" w:rsidP="00FD01E4">
      <w:pPr>
        <w:widowControl w:val="0"/>
        <w:autoSpaceDE w:val="0"/>
        <w:autoSpaceDN w:val="0"/>
        <w:adjustRightInd w:val="0"/>
        <w:rPr>
          <w:rFonts w:ascii="Times New Roman" w:hAnsi="Times New Roman" w:cs="Times New Roman"/>
          <w:color w:val="1A1A1A"/>
          <w:szCs w:val="32"/>
        </w:rPr>
      </w:pPr>
    </w:p>
    <w:p w:rsidR="00FD01E4" w:rsidRPr="00EE10E0" w:rsidRDefault="00FD01E4" w:rsidP="00FD01E4">
      <w:pPr>
        <w:widowControl w:val="0"/>
        <w:autoSpaceDE w:val="0"/>
        <w:autoSpaceDN w:val="0"/>
        <w:adjustRightInd w:val="0"/>
        <w:rPr>
          <w:rFonts w:ascii="Times New Roman" w:hAnsi="Times New Roman" w:cs="Times New Roman"/>
          <w:color w:val="1A1A1A"/>
          <w:szCs w:val="22"/>
        </w:rPr>
      </w:pPr>
    </w:p>
    <w:p w:rsidR="00EE10E0" w:rsidRPr="00EE10E0" w:rsidRDefault="00EE10E0" w:rsidP="00EE10E0">
      <w:pPr>
        <w:widowControl w:val="0"/>
        <w:autoSpaceDE w:val="0"/>
        <w:autoSpaceDN w:val="0"/>
        <w:adjustRightInd w:val="0"/>
        <w:rPr>
          <w:rFonts w:ascii="Times New Roman" w:hAnsi="Times New Roman" w:cs="Times New Roman"/>
          <w:color w:val="1A1A1A"/>
          <w:szCs w:val="22"/>
        </w:rPr>
      </w:pPr>
      <w:r w:rsidRPr="00EE10E0">
        <w:rPr>
          <w:rFonts w:ascii="Times New Roman" w:hAnsi="Times New Roman" w:cs="Times New Roman"/>
          <w:color w:val="1A1A1A"/>
          <w:szCs w:val="22"/>
        </w:rPr>
        <w:t xml:space="preserve">Committee composition: Susan </w:t>
      </w:r>
      <w:proofErr w:type="spellStart"/>
      <w:r w:rsidRPr="00EE10E0">
        <w:rPr>
          <w:rFonts w:ascii="Times New Roman" w:hAnsi="Times New Roman" w:cs="Times New Roman"/>
          <w:color w:val="1A1A1A"/>
          <w:szCs w:val="22"/>
        </w:rPr>
        <w:t>Lenski</w:t>
      </w:r>
      <w:proofErr w:type="spellEnd"/>
      <w:r w:rsidRPr="00EE10E0">
        <w:rPr>
          <w:rFonts w:ascii="Times New Roman" w:hAnsi="Times New Roman" w:cs="Times New Roman"/>
          <w:color w:val="1A1A1A"/>
          <w:szCs w:val="22"/>
        </w:rPr>
        <w:t xml:space="preserve">, Chair; </w:t>
      </w:r>
      <w:proofErr w:type="spellStart"/>
      <w:r w:rsidRPr="00EE10E0">
        <w:rPr>
          <w:rFonts w:ascii="Times New Roman" w:hAnsi="Times New Roman" w:cs="Times New Roman"/>
          <w:color w:val="1A1A1A"/>
          <w:szCs w:val="22"/>
        </w:rPr>
        <w:t>Swapna</w:t>
      </w:r>
      <w:proofErr w:type="spellEnd"/>
      <w:r w:rsidRPr="00EE10E0">
        <w:rPr>
          <w:rFonts w:ascii="Times New Roman" w:hAnsi="Times New Roman" w:cs="Times New Roman"/>
          <w:color w:val="1A1A1A"/>
          <w:szCs w:val="22"/>
        </w:rPr>
        <w:t xml:space="preserve"> </w:t>
      </w:r>
      <w:proofErr w:type="spellStart"/>
      <w:r w:rsidRPr="00EE10E0">
        <w:rPr>
          <w:rFonts w:ascii="Times New Roman" w:hAnsi="Times New Roman" w:cs="Times New Roman"/>
          <w:color w:val="1A1A1A"/>
          <w:szCs w:val="22"/>
        </w:rPr>
        <w:t>Mukhopadhyay</w:t>
      </w:r>
      <w:proofErr w:type="spellEnd"/>
      <w:r w:rsidRPr="00EE10E0">
        <w:rPr>
          <w:rFonts w:ascii="Times New Roman" w:hAnsi="Times New Roman" w:cs="Times New Roman"/>
          <w:color w:val="1A1A1A"/>
          <w:szCs w:val="22"/>
        </w:rPr>
        <w:t xml:space="preserve">, Co-chair; Dot </w:t>
      </w:r>
      <w:proofErr w:type="spellStart"/>
      <w:r w:rsidRPr="00EE10E0">
        <w:rPr>
          <w:rFonts w:ascii="Times New Roman" w:hAnsi="Times New Roman" w:cs="Times New Roman"/>
          <w:color w:val="1A1A1A"/>
          <w:szCs w:val="22"/>
        </w:rPr>
        <w:t>McElhone</w:t>
      </w:r>
      <w:proofErr w:type="spellEnd"/>
    </w:p>
    <w:p w:rsidR="00EE10E0" w:rsidRPr="00EE10E0" w:rsidRDefault="00EE10E0">
      <w:pPr>
        <w:rPr>
          <w:rFonts w:ascii="Times New Roman" w:hAnsi="Times New Roman"/>
        </w:rPr>
      </w:pPr>
    </w:p>
    <w:p w:rsidR="00EE10E0" w:rsidRDefault="00EE10E0">
      <w:pPr>
        <w:rPr>
          <w:rFonts w:ascii="Times New Roman" w:hAnsi="Times New Roman"/>
        </w:rPr>
      </w:pPr>
      <w:r>
        <w:rPr>
          <w:rFonts w:ascii="Times New Roman" w:hAnsi="Times New Roman"/>
        </w:rPr>
        <w:br w:type="page"/>
        <w:t>Friday, August 23, 1:00 PM</w:t>
      </w:r>
    </w:p>
    <w:p w:rsidR="00EE10E0" w:rsidRPr="00EE10E0" w:rsidRDefault="00EE10E0">
      <w:pPr>
        <w:rPr>
          <w:rFonts w:ascii="Times New Roman" w:hAnsi="Times New Roman"/>
        </w:rPr>
      </w:pPr>
    </w:p>
    <w:p w:rsidR="00EE10E0" w:rsidRDefault="00EE10E0">
      <w:pPr>
        <w:rPr>
          <w:rFonts w:ascii="Times New Roman" w:hAnsi="Times New Roman"/>
        </w:rPr>
      </w:pPr>
      <w:r w:rsidRPr="00EE10E0">
        <w:rPr>
          <w:rFonts w:ascii="Times New Roman" w:hAnsi="Times New Roman"/>
        </w:rPr>
        <w:t>Rurik</w:t>
      </w:r>
      <w:r>
        <w:rPr>
          <w:rFonts w:ascii="Times New Roman" w:hAnsi="Times New Roman"/>
        </w:rPr>
        <w:t>-Rory</w:t>
      </w:r>
      <w:r w:rsidRPr="00EE10E0">
        <w:rPr>
          <w:rFonts w:ascii="Times New Roman" w:hAnsi="Times New Roman"/>
        </w:rPr>
        <w:t xml:space="preserve"> </w:t>
      </w:r>
      <w:proofErr w:type="spellStart"/>
      <w:r w:rsidRPr="00EE10E0">
        <w:rPr>
          <w:rFonts w:ascii="Times New Roman" w:hAnsi="Times New Roman"/>
        </w:rPr>
        <w:t>Nackerud</w:t>
      </w:r>
      <w:proofErr w:type="spellEnd"/>
    </w:p>
    <w:p w:rsidR="00F842AA" w:rsidRDefault="00F842AA">
      <w:pPr>
        <w:rPr>
          <w:rFonts w:ascii="Times New Roman" w:hAnsi="Times New Roman"/>
        </w:rPr>
      </w:pPr>
    </w:p>
    <w:p w:rsidR="00EE10E0" w:rsidRPr="00EE10E0" w:rsidRDefault="00EE10E0">
      <w:pPr>
        <w:rPr>
          <w:rFonts w:ascii="Times New Roman" w:hAnsi="Times New Roman"/>
        </w:rPr>
      </w:pPr>
    </w:p>
    <w:p w:rsidR="00EE10E0" w:rsidRPr="00EE10E0" w:rsidRDefault="00EE10E0" w:rsidP="00EE10E0">
      <w:pPr>
        <w:widowControl w:val="0"/>
        <w:autoSpaceDE w:val="0"/>
        <w:autoSpaceDN w:val="0"/>
        <w:adjustRightInd w:val="0"/>
        <w:rPr>
          <w:rFonts w:ascii="Times New Roman" w:hAnsi="Times New Roman" w:cs="Arial"/>
          <w:i/>
          <w:color w:val="1A1A1A"/>
          <w:szCs w:val="22"/>
        </w:rPr>
      </w:pPr>
      <w:r w:rsidRPr="00EE10E0">
        <w:rPr>
          <w:rFonts w:ascii="Times New Roman" w:hAnsi="Times New Roman" w:cs="Times New Roman"/>
          <w:i/>
          <w:color w:val="1A1A1A"/>
          <w:szCs w:val="32"/>
        </w:rPr>
        <w:t>Academic Contextualization of Games in Schools</w:t>
      </w:r>
    </w:p>
    <w:p w:rsidR="00EE10E0" w:rsidRPr="00EE10E0" w:rsidRDefault="00EE10E0" w:rsidP="00EE10E0">
      <w:pPr>
        <w:widowControl w:val="0"/>
        <w:autoSpaceDE w:val="0"/>
        <w:autoSpaceDN w:val="0"/>
        <w:adjustRightInd w:val="0"/>
        <w:rPr>
          <w:rFonts w:ascii="Times New Roman" w:hAnsi="Times New Roman" w:cs="Arial"/>
          <w:color w:val="1A1A1A"/>
          <w:szCs w:val="22"/>
        </w:rPr>
      </w:pPr>
      <w:r w:rsidRPr="00EE10E0">
        <w:rPr>
          <w:rFonts w:ascii="Times New Roman" w:hAnsi="Times New Roman" w:cs="Times New Roman"/>
          <w:color w:val="1A1A1A"/>
          <w:szCs w:val="32"/>
        </w:rPr>
        <w:t> </w:t>
      </w:r>
    </w:p>
    <w:p w:rsidR="00EE10E0" w:rsidRDefault="00EE10E0" w:rsidP="00EE10E0">
      <w:pPr>
        <w:rPr>
          <w:rFonts w:ascii="Times New Roman" w:hAnsi="Times New Roman" w:cs="Times New Roman"/>
          <w:color w:val="1A1A1A"/>
          <w:szCs w:val="32"/>
        </w:rPr>
      </w:pPr>
      <w:r w:rsidRPr="00EE10E0">
        <w:rPr>
          <w:rFonts w:ascii="Times New Roman" w:hAnsi="Times New Roman" w:cs="Times New Roman"/>
          <w:color w:val="1A1A1A"/>
          <w:szCs w:val="32"/>
        </w:rPr>
        <w:t>In recent years education has seen increasing attention and interest in games for learning. Educational institutions have long incorporated games, both analog and digital, but the increased attention paid to the engagement aspects of games, especially digital games, has been slow to penetrate daily practices. This paper examines the contextual factors of institutions of education impacting the implementation of games for learning. I contextualize games for education in terms of learning perspectives, institutional organization and leadership, and political processes and policies. Using these contexts I argue for future curricula involving game enhanced learning. This paper also outlines potential avenues to develop further research and instruments in order to improve effective and practical implementations of games for learning in education.</w:t>
      </w:r>
    </w:p>
    <w:p w:rsidR="00EE10E0" w:rsidRDefault="00EE10E0" w:rsidP="00EE10E0">
      <w:pPr>
        <w:rPr>
          <w:rFonts w:ascii="Times New Roman" w:hAnsi="Times New Roman" w:cs="Times New Roman"/>
          <w:color w:val="1A1A1A"/>
          <w:szCs w:val="32"/>
        </w:rPr>
      </w:pPr>
    </w:p>
    <w:p w:rsidR="00EE10E0" w:rsidRPr="00EE10E0" w:rsidRDefault="00EE10E0" w:rsidP="00EE10E0">
      <w:pPr>
        <w:widowControl w:val="0"/>
        <w:autoSpaceDE w:val="0"/>
        <w:autoSpaceDN w:val="0"/>
        <w:adjustRightInd w:val="0"/>
        <w:rPr>
          <w:rFonts w:ascii="Times New Roman" w:hAnsi="Times New Roman" w:cs="Times New Roman"/>
          <w:color w:val="1A1A1A"/>
          <w:szCs w:val="22"/>
        </w:rPr>
      </w:pPr>
      <w:r w:rsidRPr="00EE10E0">
        <w:rPr>
          <w:rFonts w:ascii="Times New Roman" w:hAnsi="Times New Roman" w:cs="Times New Roman"/>
          <w:color w:val="1A1A1A"/>
          <w:szCs w:val="22"/>
        </w:rPr>
        <w:t xml:space="preserve">Committee composition: Susan </w:t>
      </w:r>
      <w:proofErr w:type="spellStart"/>
      <w:r w:rsidRPr="00EE10E0">
        <w:rPr>
          <w:rFonts w:ascii="Times New Roman" w:hAnsi="Times New Roman" w:cs="Times New Roman"/>
          <w:color w:val="1A1A1A"/>
          <w:szCs w:val="22"/>
        </w:rPr>
        <w:t>Lenski</w:t>
      </w:r>
      <w:proofErr w:type="spellEnd"/>
      <w:r w:rsidRPr="00EE10E0">
        <w:rPr>
          <w:rFonts w:ascii="Times New Roman" w:hAnsi="Times New Roman" w:cs="Times New Roman"/>
          <w:color w:val="1A1A1A"/>
          <w:szCs w:val="22"/>
        </w:rPr>
        <w:t xml:space="preserve">, Chair; </w:t>
      </w:r>
      <w:proofErr w:type="spellStart"/>
      <w:r w:rsidRPr="00EE10E0">
        <w:rPr>
          <w:rFonts w:ascii="Times New Roman" w:hAnsi="Times New Roman" w:cs="Times New Roman"/>
          <w:color w:val="1A1A1A"/>
          <w:szCs w:val="22"/>
        </w:rPr>
        <w:t>Swapna</w:t>
      </w:r>
      <w:proofErr w:type="spellEnd"/>
      <w:r w:rsidRPr="00EE10E0">
        <w:rPr>
          <w:rFonts w:ascii="Times New Roman" w:hAnsi="Times New Roman" w:cs="Times New Roman"/>
          <w:color w:val="1A1A1A"/>
          <w:szCs w:val="22"/>
        </w:rPr>
        <w:t xml:space="preserve"> </w:t>
      </w:r>
      <w:proofErr w:type="spellStart"/>
      <w:r w:rsidRPr="00EE10E0">
        <w:rPr>
          <w:rFonts w:ascii="Times New Roman" w:hAnsi="Times New Roman" w:cs="Times New Roman"/>
          <w:color w:val="1A1A1A"/>
          <w:szCs w:val="22"/>
        </w:rPr>
        <w:t>Mukhopadhyay</w:t>
      </w:r>
      <w:proofErr w:type="spellEnd"/>
      <w:r w:rsidRPr="00EE10E0">
        <w:rPr>
          <w:rFonts w:ascii="Times New Roman" w:hAnsi="Times New Roman" w:cs="Times New Roman"/>
          <w:color w:val="1A1A1A"/>
          <w:szCs w:val="22"/>
        </w:rPr>
        <w:t xml:space="preserve">, Co-chair; </w:t>
      </w:r>
      <w:r>
        <w:rPr>
          <w:rFonts w:ascii="Times New Roman" w:hAnsi="Times New Roman" w:cs="Times New Roman"/>
          <w:color w:val="1A1A1A"/>
          <w:szCs w:val="22"/>
        </w:rPr>
        <w:t>Anita Bright</w:t>
      </w:r>
    </w:p>
    <w:p w:rsidR="008C6FD4" w:rsidRPr="00EE10E0" w:rsidRDefault="008C6FD4" w:rsidP="00F842AA">
      <w:pPr>
        <w:rPr>
          <w:rFonts w:ascii="Times New Roman" w:hAnsi="Times New Roman"/>
        </w:rPr>
      </w:pPr>
      <w:r>
        <w:rPr>
          <w:rFonts w:ascii="Times New Roman" w:hAnsi="Times New Roman"/>
        </w:rPr>
        <w:br w:type="page"/>
      </w:r>
      <w:r w:rsidR="00F842AA" w:rsidRPr="00EE10E0">
        <w:rPr>
          <w:rFonts w:ascii="Times New Roman" w:hAnsi="Times New Roman"/>
        </w:rPr>
        <w:t xml:space="preserve"> </w:t>
      </w:r>
    </w:p>
    <w:sectPr w:rsidR="008C6FD4" w:rsidRPr="00EE10E0" w:rsidSect="008C6FD4">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1E4"/>
    <w:rsid w:val="00131275"/>
    <w:rsid w:val="00683C84"/>
    <w:rsid w:val="008C6FD4"/>
    <w:rsid w:val="00EE10E0"/>
    <w:rsid w:val="00F842AA"/>
    <w:rsid w:val="00F95AFA"/>
    <w:rsid w:val="00FD01E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692</Words>
  <Characters>3947</Characters>
  <Application>Microsoft Macintosh Word</Application>
  <DocSecurity>0</DocSecurity>
  <Lines>32</Lines>
  <Paragraphs>9</Paragraphs>
  <ScaleCrop>false</ScaleCrop>
  <Company>Portland State University</Company>
  <LinksUpToDate>false</LinksUpToDate>
  <CharactersWithSpaces>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Swapna Mukhopadhyay</dc:creator>
  <cp:keywords/>
  <cp:lastModifiedBy>Dannelle  Stevens</cp:lastModifiedBy>
  <cp:revision>2</cp:revision>
  <dcterms:created xsi:type="dcterms:W3CDTF">2013-08-19T18:28:00Z</dcterms:created>
  <dcterms:modified xsi:type="dcterms:W3CDTF">2013-08-19T18:28:00Z</dcterms:modified>
</cp:coreProperties>
</file>